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B3FC8" w:rsidRPr="00CB3FC8" w:rsidP="00CB3FC8">
      <w:pPr>
        <w:spacing w:line="480" w:lineRule="auto"/>
        <w:jc w:val="center"/>
        <w:rPr>
          <w:rFonts w:ascii="Times New Roman" w:hAnsi="Times New Roman" w:cs="Times New Roman"/>
          <w:sz w:val="24"/>
          <w:szCs w:val="24"/>
        </w:rPr>
      </w:pPr>
    </w:p>
    <w:p w:rsidR="00CB3FC8" w:rsidRPr="00CB3FC8" w:rsidP="00CB3FC8">
      <w:pPr>
        <w:spacing w:line="480" w:lineRule="auto"/>
        <w:jc w:val="center"/>
        <w:rPr>
          <w:rFonts w:ascii="Times New Roman" w:hAnsi="Times New Roman" w:cs="Times New Roman"/>
          <w:sz w:val="24"/>
          <w:szCs w:val="24"/>
        </w:rPr>
      </w:pPr>
    </w:p>
    <w:p w:rsidR="00CB3FC8" w:rsidRPr="00CB3FC8" w:rsidP="00CB3FC8">
      <w:pPr>
        <w:spacing w:line="480" w:lineRule="auto"/>
        <w:jc w:val="center"/>
        <w:rPr>
          <w:rFonts w:ascii="Times New Roman" w:hAnsi="Times New Roman" w:cs="Times New Roman"/>
          <w:sz w:val="24"/>
          <w:szCs w:val="24"/>
        </w:rPr>
      </w:pPr>
    </w:p>
    <w:p w:rsidR="00CB3FC8" w:rsidRPr="00CB3FC8" w:rsidP="00CB3FC8">
      <w:pPr>
        <w:spacing w:line="480" w:lineRule="auto"/>
        <w:jc w:val="center"/>
        <w:rPr>
          <w:rFonts w:ascii="Times New Roman" w:hAnsi="Times New Roman" w:cs="Times New Roman"/>
          <w:sz w:val="24"/>
          <w:szCs w:val="24"/>
        </w:rPr>
      </w:pPr>
    </w:p>
    <w:p w:rsidR="00CB3FC8" w:rsidRPr="00CB3FC8" w:rsidP="00CB3FC8">
      <w:pPr>
        <w:spacing w:line="480" w:lineRule="auto"/>
        <w:jc w:val="center"/>
        <w:rPr>
          <w:rFonts w:ascii="Times New Roman" w:hAnsi="Times New Roman" w:cs="Times New Roman"/>
          <w:sz w:val="24"/>
          <w:szCs w:val="24"/>
        </w:rPr>
      </w:pPr>
    </w:p>
    <w:p w:rsidR="00CB3FC8" w:rsidRPr="00CB3FC8" w:rsidP="00CB3FC8">
      <w:pPr>
        <w:spacing w:line="480" w:lineRule="auto"/>
        <w:jc w:val="center"/>
        <w:rPr>
          <w:rFonts w:ascii="Times New Roman" w:hAnsi="Times New Roman" w:cs="Times New Roman"/>
          <w:sz w:val="24"/>
          <w:szCs w:val="24"/>
        </w:rPr>
      </w:pPr>
    </w:p>
    <w:p w:rsidR="00CB3FC8" w:rsidRPr="00CB3FC8" w:rsidP="00CB3FC8">
      <w:pPr>
        <w:spacing w:line="480" w:lineRule="auto"/>
        <w:jc w:val="center"/>
        <w:rPr>
          <w:rFonts w:ascii="Times New Roman" w:hAnsi="Times New Roman" w:cs="Times New Roman"/>
          <w:sz w:val="24"/>
          <w:szCs w:val="24"/>
        </w:rPr>
      </w:pPr>
    </w:p>
    <w:p w:rsidR="00CB3FC8" w:rsidRPr="00CB3FC8" w:rsidP="00CB3FC8">
      <w:pPr>
        <w:spacing w:line="480" w:lineRule="auto"/>
        <w:jc w:val="center"/>
        <w:rPr>
          <w:rFonts w:ascii="Times New Roman" w:hAnsi="Times New Roman" w:cs="Times New Roman"/>
          <w:sz w:val="24"/>
          <w:szCs w:val="24"/>
        </w:rPr>
      </w:pPr>
    </w:p>
    <w:p w:rsidR="00CB3FC8" w:rsidRPr="00CB3FC8" w:rsidP="00CB3FC8">
      <w:pPr>
        <w:spacing w:line="480" w:lineRule="auto"/>
        <w:jc w:val="center"/>
        <w:rPr>
          <w:rFonts w:ascii="Times New Roman" w:hAnsi="Times New Roman" w:cs="Times New Roman"/>
          <w:sz w:val="24"/>
          <w:szCs w:val="24"/>
        </w:rPr>
      </w:pPr>
    </w:p>
    <w:p w:rsidR="00CB3FC8" w:rsidRPr="00CB3FC8" w:rsidP="00CB3FC8">
      <w:pPr>
        <w:spacing w:line="480" w:lineRule="auto"/>
        <w:jc w:val="center"/>
        <w:rPr>
          <w:rFonts w:ascii="Times New Roman" w:hAnsi="Times New Roman" w:cs="Times New Roman"/>
          <w:sz w:val="24"/>
          <w:szCs w:val="24"/>
        </w:rPr>
      </w:pPr>
    </w:p>
    <w:p w:rsidR="00CB3FC8" w:rsidRPr="00CB3FC8" w:rsidP="00CB3FC8">
      <w:pPr>
        <w:spacing w:line="480" w:lineRule="auto"/>
        <w:jc w:val="center"/>
        <w:rPr>
          <w:rFonts w:ascii="Times New Roman" w:hAnsi="Times New Roman" w:cs="Times New Roman"/>
          <w:sz w:val="24"/>
          <w:szCs w:val="24"/>
        </w:rPr>
      </w:pPr>
    </w:p>
    <w:p w:rsidR="00CB3FC8" w:rsidRPr="00CB3FC8" w:rsidP="00CB3FC8">
      <w:pPr>
        <w:spacing w:line="480" w:lineRule="auto"/>
        <w:jc w:val="center"/>
        <w:rPr>
          <w:rFonts w:ascii="Times New Roman" w:hAnsi="Times New Roman" w:cs="Times New Roman"/>
          <w:sz w:val="24"/>
          <w:szCs w:val="24"/>
        </w:rPr>
      </w:pPr>
      <w:r w:rsidRPr="00CB3FC8">
        <w:rPr>
          <w:rFonts w:ascii="Times New Roman" w:hAnsi="Times New Roman" w:cs="Times New Roman"/>
          <w:sz w:val="24"/>
          <w:szCs w:val="24"/>
        </w:rPr>
        <w:t>Name</w:t>
      </w:r>
    </w:p>
    <w:p w:rsidR="00CB3FC8" w:rsidRPr="00CB3FC8" w:rsidP="00CB3FC8">
      <w:pPr>
        <w:spacing w:line="480" w:lineRule="auto"/>
        <w:jc w:val="center"/>
        <w:rPr>
          <w:rFonts w:ascii="Times New Roman" w:hAnsi="Times New Roman" w:cs="Times New Roman"/>
          <w:sz w:val="24"/>
          <w:szCs w:val="24"/>
        </w:rPr>
      </w:pPr>
      <w:r w:rsidRPr="00CB3FC8">
        <w:rPr>
          <w:rFonts w:ascii="Times New Roman" w:hAnsi="Times New Roman" w:cs="Times New Roman"/>
          <w:sz w:val="24"/>
          <w:szCs w:val="24"/>
        </w:rPr>
        <w:t>Student affiliation</w:t>
      </w: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B94CDF" w:rsidP="00B94CDF">
      <w:pPr>
        <w:spacing w:line="480" w:lineRule="auto"/>
        <w:rPr>
          <w:rFonts w:ascii="Times New Roman" w:hAnsi="Times New Roman" w:cs="Times New Roman"/>
          <w:sz w:val="24"/>
          <w:szCs w:val="24"/>
        </w:rPr>
      </w:pPr>
    </w:p>
    <w:p w:rsidR="00B94CDF" w:rsidP="00B94CDF">
      <w:pPr>
        <w:spacing w:line="480" w:lineRule="auto"/>
        <w:rPr>
          <w:rFonts w:ascii="Times New Roman" w:hAnsi="Times New Roman" w:cs="Times New Roman"/>
          <w:sz w:val="24"/>
          <w:szCs w:val="24"/>
        </w:rPr>
      </w:pPr>
    </w:p>
    <w:p w:rsidR="00821820" w:rsidRPr="00CB3FC8" w:rsidP="00B94CDF">
      <w:pPr>
        <w:spacing w:line="480" w:lineRule="auto"/>
        <w:ind w:firstLine="720"/>
        <w:rPr>
          <w:rFonts w:ascii="Times New Roman" w:hAnsi="Times New Roman" w:cs="Times New Roman"/>
          <w:sz w:val="24"/>
          <w:szCs w:val="24"/>
        </w:rPr>
      </w:pPr>
      <w:bookmarkStart w:id="0" w:name="_GoBack"/>
      <w:bookmarkEnd w:id="0"/>
      <w:r w:rsidRPr="00CB3FC8">
        <w:rPr>
          <w:rFonts w:ascii="Times New Roman" w:hAnsi="Times New Roman" w:cs="Times New Roman"/>
          <w:sz w:val="24"/>
          <w:szCs w:val="24"/>
        </w:rPr>
        <w:t>After participating in the workshop discussion on the merits and demerits of genetic engineering and whether the process should or should not be controlled by law, my thesis on the topic surprisingly changed. I believed that genetic engi</w:t>
      </w:r>
      <w:r w:rsidRPr="00CB3FC8" w:rsidR="007907C1">
        <w:rPr>
          <w:rFonts w:ascii="Times New Roman" w:hAnsi="Times New Roman" w:cs="Times New Roman"/>
          <w:sz w:val="24"/>
          <w:szCs w:val="24"/>
        </w:rPr>
        <w:t xml:space="preserve">neering was more harmful than good, </w:t>
      </w:r>
      <w:r w:rsidRPr="00CB3FC8">
        <w:rPr>
          <w:rFonts w:ascii="Times New Roman" w:hAnsi="Times New Roman" w:cs="Times New Roman"/>
          <w:sz w:val="24"/>
          <w:szCs w:val="24"/>
        </w:rPr>
        <w:t xml:space="preserve">but I seem to have a different stand on the matter after this workshop. Now I support the fact that as much as </w:t>
      </w:r>
      <w:r w:rsidRPr="00CB3FC8" w:rsidR="007907C1">
        <w:rPr>
          <w:rFonts w:ascii="Times New Roman" w:hAnsi="Times New Roman" w:cs="Times New Roman"/>
          <w:sz w:val="24"/>
          <w:szCs w:val="24"/>
        </w:rPr>
        <w:t>genetic engineering is risky</w:t>
      </w:r>
      <w:r w:rsidRPr="00CB3FC8">
        <w:rPr>
          <w:rFonts w:ascii="Times New Roman" w:hAnsi="Times New Roman" w:cs="Times New Roman"/>
          <w:sz w:val="24"/>
          <w:szCs w:val="24"/>
        </w:rPr>
        <w:t xml:space="preserve">, </w:t>
      </w:r>
      <w:r w:rsidRPr="00CB3FC8" w:rsidR="007907C1">
        <w:rPr>
          <w:rFonts w:ascii="Times New Roman" w:hAnsi="Times New Roman" w:cs="Times New Roman"/>
          <w:sz w:val="24"/>
          <w:szCs w:val="24"/>
        </w:rPr>
        <w:t>that should not be enough reason for the process to be controlled by law</w:t>
      </w:r>
      <w:r w:rsidRPr="00CB3FC8" w:rsidR="00CB3FC8">
        <w:rPr>
          <w:rFonts w:ascii="Times New Roman" w:hAnsi="Times New Roman" w:cs="Times New Roman"/>
          <w:sz w:val="24"/>
          <w:szCs w:val="24"/>
        </w:rPr>
        <w:t xml:space="preserve"> </w:t>
      </w:r>
      <w:r w:rsidRPr="00CB3FC8" w:rsidR="00CB3FC8">
        <w:rPr>
          <w:rFonts w:ascii="Times New Roman" w:hAnsi="Times New Roman" w:cs="Times New Roman"/>
          <w:sz w:val="24"/>
          <w:szCs w:val="24"/>
        </w:rPr>
        <w:t>(</w:t>
      </w:r>
      <w:r w:rsidRPr="00CB3FC8" w:rsidR="00CB3FC8">
        <w:rPr>
          <w:rFonts w:ascii="Times New Roman" w:hAnsi="Times New Roman" w:cs="Times New Roman"/>
          <w:color w:val="222222"/>
          <w:sz w:val="24"/>
          <w:szCs w:val="24"/>
          <w:shd w:val="clear" w:color="auto" w:fill="FFFFFF"/>
        </w:rPr>
        <w:t>Cripps, 2015</w:t>
      </w:r>
      <w:r w:rsidRPr="00CB3FC8" w:rsidR="00CB3FC8">
        <w:rPr>
          <w:rFonts w:ascii="Times New Roman" w:hAnsi="Times New Roman" w:cs="Times New Roman"/>
          <w:sz w:val="24"/>
          <w:szCs w:val="24"/>
        </w:rPr>
        <w:t>)</w:t>
      </w:r>
      <w:r w:rsidRPr="00CB3FC8">
        <w:rPr>
          <w:rFonts w:ascii="Times New Roman" w:hAnsi="Times New Roman" w:cs="Times New Roman"/>
          <w:sz w:val="24"/>
          <w:szCs w:val="24"/>
        </w:rPr>
        <w:t xml:space="preserve">. </w:t>
      </w:r>
      <w:r w:rsidRPr="00CB3FC8" w:rsidR="007907C1">
        <w:rPr>
          <w:rFonts w:ascii="Times New Roman" w:hAnsi="Times New Roman" w:cs="Times New Roman"/>
          <w:sz w:val="24"/>
          <w:szCs w:val="24"/>
        </w:rPr>
        <w:t>It is essential to note that when we speak of law, we are not talking about the government's rules and regulations alone but an entire ecosystem made of the government, private industry, and the public.</w:t>
      </w:r>
      <w:r w:rsidRPr="00CB3FC8" w:rsidR="007219F2">
        <w:rPr>
          <w:rFonts w:ascii="Times New Roman" w:hAnsi="Times New Roman" w:cs="Times New Roman"/>
          <w:sz w:val="24"/>
          <w:szCs w:val="24"/>
        </w:rPr>
        <w:t xml:space="preserve"> Laws include what is suitable for the people and the private sectors that are affected by this process.
</w:t>
      </w:r>
    </w:p>
    <w:p w:rsidR="00EB0817" w:rsidRPr="00CB3FC8" w:rsidP="00CB3FC8">
      <w:pPr>
        <w:spacing w:line="480" w:lineRule="auto"/>
        <w:ind w:firstLine="720"/>
        <w:rPr>
          <w:rFonts w:ascii="Times New Roman" w:hAnsi="Times New Roman" w:cs="Times New Roman"/>
          <w:sz w:val="24"/>
          <w:szCs w:val="24"/>
        </w:rPr>
      </w:pPr>
      <w:r w:rsidRPr="00CB3FC8">
        <w:rPr>
          <w:rFonts w:ascii="Times New Roman" w:hAnsi="Times New Roman" w:cs="Times New Roman"/>
          <w:sz w:val="24"/>
          <w:szCs w:val="24"/>
        </w:rPr>
        <w:t xml:space="preserve"> According to research stated in the workshops, genetic engineering seems to have more advantages and is primarily supported by the public.</w:t>
      </w:r>
      <w:r w:rsidRPr="00CB3FC8" w:rsidR="00263265">
        <w:rPr>
          <w:rFonts w:ascii="Times New Roman" w:hAnsi="Times New Roman" w:cs="Times New Roman"/>
          <w:sz w:val="24"/>
          <w:szCs w:val="24"/>
        </w:rPr>
        <w:t xml:space="preserve"> </w:t>
      </w:r>
      <w:r w:rsidRPr="00CB3FC8" w:rsidR="007907C1">
        <w:rPr>
          <w:rFonts w:ascii="Times New Roman" w:hAnsi="Times New Roman" w:cs="Times New Roman"/>
          <w:sz w:val="24"/>
          <w:szCs w:val="24"/>
        </w:rPr>
        <w:t xml:space="preserve">Genetic engineering was developed with the aim of </w:t>
      </w:r>
      <w:r w:rsidRPr="00CB3FC8" w:rsidR="00A0762D">
        <w:rPr>
          <w:rFonts w:ascii="Times New Roman" w:hAnsi="Times New Roman" w:cs="Times New Roman"/>
          <w:sz w:val="24"/>
          <w:szCs w:val="24"/>
        </w:rPr>
        <w:t xml:space="preserve">putting an end to the spread of infections across the world. Today, scientists can change genomes' constructions to </w:t>
      </w:r>
      <w:r w:rsidRPr="00CB3FC8">
        <w:rPr>
          <w:rFonts w:ascii="Times New Roman" w:hAnsi="Times New Roman" w:cs="Times New Roman"/>
          <w:sz w:val="24"/>
          <w:szCs w:val="24"/>
        </w:rPr>
        <w:t>discontinue illnesses</w:t>
      </w:r>
      <w:r w:rsidRPr="00CB3FC8" w:rsidR="00A0762D">
        <w:rPr>
          <w:rFonts w:ascii="Times New Roman" w:hAnsi="Times New Roman" w:cs="Times New Roman"/>
          <w:sz w:val="24"/>
          <w:szCs w:val="24"/>
        </w:rPr>
        <w:t xml:space="preserve"> in individuals caused by a genetic mutation.</w:t>
      </w:r>
      <w:r w:rsidRPr="00CB3FC8">
        <w:rPr>
          <w:rFonts w:ascii="Times New Roman" w:hAnsi="Times New Roman" w:cs="Times New Roman"/>
          <w:sz w:val="24"/>
          <w:szCs w:val="24"/>
        </w:rPr>
        <w:t xml:space="preserve"> D</w:t>
      </w:r>
      <w:r w:rsidRPr="00CB3FC8" w:rsidR="00A0762D">
        <w:rPr>
          <w:rFonts w:ascii="Times New Roman" w:hAnsi="Times New Roman" w:cs="Times New Roman"/>
          <w:sz w:val="24"/>
          <w:szCs w:val="24"/>
        </w:rPr>
        <w:t xml:space="preserve">iseases such as bubble boy disease, diabetes, cystic fibrosis, among others, are treated employing genetic </w:t>
      </w:r>
      <w:r w:rsidRPr="00CB3FC8" w:rsidR="00CB3FC8">
        <w:rPr>
          <w:rFonts w:ascii="Times New Roman" w:hAnsi="Times New Roman" w:cs="Times New Roman"/>
          <w:sz w:val="24"/>
          <w:szCs w:val="24"/>
        </w:rPr>
        <w:t>engineering (</w:t>
      </w:r>
      <w:r w:rsidRPr="00CB3FC8" w:rsidR="00CB3FC8">
        <w:rPr>
          <w:rFonts w:ascii="Times New Roman" w:hAnsi="Times New Roman" w:cs="Times New Roman"/>
          <w:color w:val="222222"/>
          <w:sz w:val="24"/>
          <w:szCs w:val="24"/>
          <w:shd w:val="clear" w:color="auto" w:fill="FFFFFF"/>
        </w:rPr>
        <w:t>Cripps</w:t>
      </w:r>
      <w:r w:rsidRPr="00CB3FC8" w:rsidR="00CB3FC8">
        <w:rPr>
          <w:rFonts w:ascii="Times New Roman" w:hAnsi="Times New Roman" w:cs="Times New Roman"/>
          <w:color w:val="222222"/>
          <w:sz w:val="24"/>
          <w:szCs w:val="24"/>
          <w:shd w:val="clear" w:color="auto" w:fill="FFFFFF"/>
        </w:rPr>
        <w:t>, 2015</w:t>
      </w:r>
      <w:r w:rsidRPr="00CB3FC8" w:rsidR="00CB3FC8">
        <w:rPr>
          <w:rFonts w:ascii="Times New Roman" w:hAnsi="Times New Roman" w:cs="Times New Roman"/>
          <w:sz w:val="24"/>
          <w:szCs w:val="24"/>
        </w:rPr>
        <w:t>)</w:t>
      </w:r>
      <w:r w:rsidRPr="00CB3FC8" w:rsidR="00A0762D">
        <w:rPr>
          <w:rFonts w:ascii="Times New Roman" w:hAnsi="Times New Roman" w:cs="Times New Roman"/>
          <w:sz w:val="24"/>
          <w:szCs w:val="24"/>
        </w:rPr>
        <w:t xml:space="preserve">. </w:t>
      </w:r>
      <w:r w:rsidRPr="00CB3FC8" w:rsidR="00821820">
        <w:rPr>
          <w:rFonts w:ascii="Times New Roman" w:hAnsi="Times New Roman" w:cs="Times New Roman"/>
          <w:sz w:val="24"/>
          <w:szCs w:val="24"/>
        </w:rPr>
        <w:t>To add to the importance of genetic engineering, it is essential to state that this process is used to produce food which many countries use to satisfy needs. The process has helped fight world hunger problems.
</w:t>
      </w:r>
    </w:p>
    <w:p w:rsidR="00A0762D" w:rsidRPr="00CB3FC8" w:rsidP="00CB3FC8">
      <w:pPr>
        <w:spacing w:line="480" w:lineRule="auto"/>
        <w:ind w:firstLine="720"/>
        <w:rPr>
          <w:rFonts w:ascii="Times New Roman" w:hAnsi="Times New Roman" w:cs="Times New Roman"/>
          <w:sz w:val="24"/>
          <w:szCs w:val="24"/>
        </w:rPr>
      </w:pPr>
      <w:r w:rsidRPr="00CB3FC8">
        <w:rPr>
          <w:rFonts w:ascii="Times New Roman" w:hAnsi="Times New Roman" w:cs="Times New Roman"/>
          <w:sz w:val="24"/>
          <w:szCs w:val="24"/>
        </w:rPr>
        <w:t xml:space="preserve">One of the main reasons as to why I changed my views on the regulation of genetic engineering is that </w:t>
      </w:r>
      <w:r w:rsidRPr="00CB3FC8">
        <w:rPr>
          <w:rFonts w:ascii="Times New Roman" w:hAnsi="Times New Roman" w:cs="Times New Roman"/>
          <w:sz w:val="24"/>
          <w:szCs w:val="24"/>
        </w:rPr>
        <w:t xml:space="preserve">despite the visible fact that genetic engineering </w:t>
      </w:r>
      <w:r w:rsidRPr="00CB3FC8">
        <w:rPr>
          <w:rFonts w:ascii="Times New Roman" w:hAnsi="Times New Roman" w:cs="Times New Roman"/>
          <w:sz w:val="24"/>
          <w:szCs w:val="24"/>
        </w:rPr>
        <w:t xml:space="preserve">has a great potential of improving life quality and give room for </w:t>
      </w:r>
      <w:r w:rsidRPr="00CB3FC8" w:rsidR="00D5538A">
        <w:rPr>
          <w:rFonts w:ascii="Times New Roman" w:hAnsi="Times New Roman" w:cs="Times New Roman"/>
          <w:sz w:val="24"/>
          <w:szCs w:val="24"/>
        </w:rPr>
        <w:t xml:space="preserve">individuals with genetic mutations to live longer </w:t>
      </w:r>
      <w:r w:rsidRPr="00CB3FC8" w:rsidR="00623D27">
        <w:rPr>
          <w:rFonts w:ascii="Times New Roman" w:hAnsi="Times New Roman" w:cs="Times New Roman"/>
          <w:sz w:val="24"/>
          <w:szCs w:val="24"/>
        </w:rPr>
        <w:t>many countries across the globe are limiting the use of genetic engineering</w:t>
      </w:r>
      <w:r w:rsidRPr="00CB3FC8" w:rsidR="00CB3FC8">
        <w:rPr>
          <w:rFonts w:ascii="Times New Roman" w:hAnsi="Times New Roman" w:cs="Times New Roman"/>
          <w:sz w:val="24"/>
          <w:szCs w:val="24"/>
        </w:rPr>
        <w:t xml:space="preserve"> </w:t>
      </w:r>
      <w:r w:rsidRPr="00CB3FC8" w:rsidR="00CB3FC8">
        <w:rPr>
          <w:rFonts w:ascii="Times New Roman" w:hAnsi="Times New Roman" w:cs="Times New Roman"/>
          <w:sz w:val="24"/>
          <w:szCs w:val="24"/>
        </w:rPr>
        <w:t>(</w:t>
      </w:r>
      <w:r w:rsidRPr="00CB3FC8" w:rsidR="00CB3FC8">
        <w:rPr>
          <w:rFonts w:ascii="Times New Roman" w:hAnsi="Times New Roman" w:cs="Times New Roman"/>
          <w:color w:val="222222"/>
          <w:sz w:val="24"/>
          <w:szCs w:val="24"/>
          <w:shd w:val="clear" w:color="auto" w:fill="FFFFFF"/>
        </w:rPr>
        <w:t>Cripps, 2015</w:t>
      </w:r>
      <w:r w:rsidRPr="00CB3FC8" w:rsidR="00CB3FC8">
        <w:rPr>
          <w:rFonts w:ascii="Times New Roman" w:hAnsi="Times New Roman" w:cs="Times New Roman"/>
          <w:sz w:val="24"/>
          <w:szCs w:val="24"/>
        </w:rPr>
        <w:t>)</w:t>
      </w:r>
      <w:r w:rsidRPr="00CB3FC8" w:rsidR="00623D27">
        <w:rPr>
          <w:rFonts w:ascii="Times New Roman" w:hAnsi="Times New Roman" w:cs="Times New Roman"/>
          <w:sz w:val="24"/>
          <w:szCs w:val="24"/>
        </w:rPr>
        <w:t xml:space="preserve">. It is sad to know that the chances of gene engineering developing are minimal since all its activities are </w:t>
      </w:r>
      <w:r w:rsidRPr="00CB3FC8" w:rsidR="00623D27">
        <w:rPr>
          <w:rFonts w:ascii="Times New Roman" w:hAnsi="Times New Roman" w:cs="Times New Roman"/>
          <w:sz w:val="24"/>
          <w:szCs w:val="24"/>
        </w:rPr>
        <w:t>controlled by law. Most people are very passionate about genetic engineering developments</w:t>
      </w:r>
      <w:r w:rsidRPr="00CB3FC8" w:rsidR="00821820">
        <w:rPr>
          <w:rFonts w:ascii="Times New Roman" w:hAnsi="Times New Roman" w:cs="Times New Roman"/>
          <w:sz w:val="24"/>
          <w:szCs w:val="24"/>
        </w:rPr>
        <w:t>, so</w:t>
      </w:r>
      <w:r w:rsidRPr="00CB3FC8" w:rsidR="00623D27">
        <w:rPr>
          <w:rFonts w:ascii="Times New Roman" w:hAnsi="Times New Roman" w:cs="Times New Roman"/>
          <w:sz w:val="24"/>
          <w:szCs w:val="24"/>
        </w:rPr>
        <w:t xml:space="preserve"> it is only right if this p</w:t>
      </w:r>
      <w:r w:rsidRPr="00CB3FC8" w:rsidR="00821820">
        <w:rPr>
          <w:rFonts w:ascii="Times New Roman" w:hAnsi="Times New Roman" w:cs="Times New Roman"/>
          <w:sz w:val="24"/>
          <w:szCs w:val="24"/>
        </w:rPr>
        <w:t>rocess is not governed by law.
</w:t>
      </w: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RPr="00CB3FC8" w:rsidP="00CB3FC8">
      <w:pPr>
        <w:spacing w:line="480" w:lineRule="auto"/>
        <w:ind w:firstLine="720"/>
        <w:rPr>
          <w:rFonts w:ascii="Times New Roman" w:hAnsi="Times New Roman" w:cs="Times New Roman"/>
          <w:sz w:val="24"/>
          <w:szCs w:val="24"/>
        </w:rPr>
      </w:pPr>
    </w:p>
    <w:p w:rsidR="00CB3FC8" w:rsidP="00CB3FC8">
      <w:pPr>
        <w:spacing w:line="480" w:lineRule="auto"/>
        <w:ind w:firstLine="720"/>
        <w:jc w:val="center"/>
        <w:rPr>
          <w:rFonts w:ascii="Times New Roman" w:hAnsi="Times New Roman" w:cs="Times New Roman"/>
          <w:sz w:val="24"/>
          <w:szCs w:val="24"/>
        </w:rPr>
      </w:pPr>
    </w:p>
    <w:p w:rsidR="00CB3FC8" w:rsidP="00CB3FC8">
      <w:pPr>
        <w:spacing w:line="480" w:lineRule="auto"/>
        <w:ind w:firstLine="720"/>
        <w:jc w:val="center"/>
        <w:rPr>
          <w:rFonts w:ascii="Times New Roman" w:hAnsi="Times New Roman" w:cs="Times New Roman"/>
          <w:sz w:val="24"/>
          <w:szCs w:val="24"/>
        </w:rPr>
      </w:pPr>
    </w:p>
    <w:p w:rsidR="00CB3FC8" w:rsidP="00CB3FC8">
      <w:pPr>
        <w:spacing w:line="480" w:lineRule="auto"/>
        <w:ind w:firstLine="720"/>
        <w:jc w:val="center"/>
        <w:rPr>
          <w:rFonts w:ascii="Times New Roman" w:hAnsi="Times New Roman" w:cs="Times New Roman"/>
          <w:sz w:val="24"/>
          <w:szCs w:val="24"/>
        </w:rPr>
      </w:pPr>
    </w:p>
    <w:p w:rsidR="00CB3FC8" w:rsidP="00CB3FC8">
      <w:pPr>
        <w:spacing w:line="480" w:lineRule="auto"/>
        <w:ind w:firstLine="720"/>
        <w:jc w:val="center"/>
        <w:rPr>
          <w:rFonts w:ascii="Times New Roman" w:hAnsi="Times New Roman" w:cs="Times New Roman"/>
          <w:sz w:val="24"/>
          <w:szCs w:val="24"/>
        </w:rPr>
      </w:pPr>
    </w:p>
    <w:p w:rsidR="00CB3FC8" w:rsidRPr="00CB3FC8" w:rsidP="00CB3FC8">
      <w:pPr>
        <w:spacing w:line="480" w:lineRule="auto"/>
        <w:ind w:firstLine="720"/>
        <w:jc w:val="center"/>
        <w:rPr>
          <w:rFonts w:ascii="Times New Roman" w:hAnsi="Times New Roman" w:cs="Times New Roman"/>
          <w:sz w:val="24"/>
          <w:szCs w:val="24"/>
        </w:rPr>
      </w:pPr>
      <w:r w:rsidRPr="00CB3FC8">
        <w:rPr>
          <w:rFonts w:ascii="Times New Roman" w:hAnsi="Times New Roman" w:cs="Times New Roman"/>
          <w:sz w:val="24"/>
          <w:szCs w:val="24"/>
        </w:rPr>
        <w:t>References</w:t>
      </w:r>
    </w:p>
    <w:p w:rsidR="00CB3FC8" w:rsidRPr="00CB3FC8" w:rsidP="00CB3FC8">
      <w:pPr>
        <w:spacing w:line="480" w:lineRule="auto"/>
        <w:rPr>
          <w:rFonts w:ascii="Times New Roman" w:hAnsi="Times New Roman" w:cs="Times New Roman"/>
          <w:color w:val="222222"/>
          <w:sz w:val="24"/>
          <w:szCs w:val="24"/>
          <w:shd w:val="clear" w:color="auto" w:fill="FFFFFF"/>
        </w:rPr>
      </w:pPr>
      <w:r w:rsidRPr="00CB3FC8">
        <w:rPr>
          <w:rFonts w:ascii="Times New Roman" w:hAnsi="Times New Roman" w:cs="Times New Roman"/>
          <w:color w:val="222222"/>
          <w:sz w:val="24"/>
          <w:szCs w:val="24"/>
          <w:shd w:val="clear" w:color="auto" w:fill="FFFFFF"/>
        </w:rPr>
        <w:t>Cripps, Y. (2015</w:t>
      </w:r>
      <w:r w:rsidRPr="00CB3FC8">
        <w:rPr>
          <w:rFonts w:ascii="Times New Roman" w:hAnsi="Times New Roman" w:cs="Times New Roman"/>
          <w:color w:val="222222"/>
          <w:sz w:val="24"/>
          <w:szCs w:val="24"/>
          <w:shd w:val="clear" w:color="auto" w:fill="FFFFFF"/>
        </w:rPr>
        <w:t>). A legal perspective on the control of the technology of genetic engineering. </w:t>
      </w:r>
      <w:r w:rsidRPr="00CB3FC8">
        <w:rPr>
          <w:rFonts w:ascii="Times New Roman" w:hAnsi="Times New Roman" w:cs="Times New Roman"/>
          <w:i/>
          <w:iCs/>
          <w:color w:val="222222"/>
          <w:sz w:val="24"/>
          <w:szCs w:val="24"/>
          <w:shd w:val="clear" w:color="auto" w:fill="FFFFFF"/>
        </w:rPr>
        <w:t>Mod. L. Rev.</w:t>
      </w:r>
      <w:r w:rsidRPr="00CB3FC8">
        <w:rPr>
          <w:rFonts w:ascii="Times New Roman" w:hAnsi="Times New Roman" w:cs="Times New Roman"/>
          <w:color w:val="222222"/>
          <w:sz w:val="24"/>
          <w:szCs w:val="24"/>
          <w:shd w:val="clear" w:color="auto" w:fill="FFFFFF"/>
        </w:rPr>
        <w:t>, </w:t>
      </w:r>
      <w:r w:rsidRPr="00CB3FC8">
        <w:rPr>
          <w:rFonts w:ascii="Times New Roman" w:hAnsi="Times New Roman" w:cs="Times New Roman"/>
          <w:i/>
          <w:iCs/>
          <w:color w:val="222222"/>
          <w:sz w:val="24"/>
          <w:szCs w:val="24"/>
          <w:shd w:val="clear" w:color="auto" w:fill="FFFFFF"/>
        </w:rPr>
        <w:t>44</w:t>
      </w:r>
      <w:r w:rsidRPr="00CB3FC8">
        <w:rPr>
          <w:rFonts w:ascii="Times New Roman" w:hAnsi="Times New Roman" w:cs="Times New Roman"/>
          <w:color w:val="222222"/>
          <w:sz w:val="24"/>
          <w:szCs w:val="24"/>
          <w:shd w:val="clear" w:color="auto" w:fill="FFFFFF"/>
        </w:rPr>
        <w:t>, 369.</w:t>
      </w:r>
    </w:p>
    <w:p w:rsidR="00CB3FC8" w:rsidRPr="00CB3FC8" w:rsidP="00CB3FC8">
      <w:pPr>
        <w:spacing w:line="480" w:lineRule="auto"/>
        <w:rPr>
          <w:rFonts w:ascii="Times New Roman" w:hAnsi="Times New Roman" w:cs="Times New Roman"/>
          <w:color w:val="222222"/>
          <w:sz w:val="24"/>
          <w:szCs w:val="24"/>
          <w:shd w:val="clear" w:color="auto" w:fill="FFFFFF"/>
        </w:rPr>
      </w:pPr>
      <w:r w:rsidRPr="00CB3FC8">
        <w:rPr>
          <w:rFonts w:ascii="Times New Roman" w:hAnsi="Times New Roman" w:cs="Times New Roman"/>
          <w:color w:val="222222"/>
          <w:sz w:val="24"/>
          <w:szCs w:val="24"/>
          <w:shd w:val="clear" w:color="auto" w:fill="FFFFFF"/>
        </w:rPr>
        <w:t>Gardner, B. J. (2012</w:t>
      </w:r>
      <w:r w:rsidRPr="00CB3FC8">
        <w:rPr>
          <w:rFonts w:ascii="Times New Roman" w:hAnsi="Times New Roman" w:cs="Times New Roman"/>
          <w:color w:val="222222"/>
          <w:sz w:val="24"/>
          <w:szCs w:val="24"/>
          <w:shd w:val="clear" w:color="auto" w:fill="FFFFFF"/>
        </w:rPr>
        <w:t>). Potential for Genetic Engineering: A Proposal for International Legal Control, The. </w:t>
      </w:r>
      <w:r w:rsidRPr="00CB3FC8">
        <w:rPr>
          <w:rFonts w:ascii="Times New Roman" w:hAnsi="Times New Roman" w:cs="Times New Roman"/>
          <w:i/>
          <w:iCs/>
          <w:color w:val="222222"/>
          <w:sz w:val="24"/>
          <w:szCs w:val="24"/>
          <w:shd w:val="clear" w:color="auto" w:fill="FFFFFF"/>
        </w:rPr>
        <w:t>Va. J. Int'l L.</w:t>
      </w:r>
      <w:r w:rsidRPr="00CB3FC8">
        <w:rPr>
          <w:rFonts w:ascii="Times New Roman" w:hAnsi="Times New Roman" w:cs="Times New Roman"/>
          <w:color w:val="222222"/>
          <w:sz w:val="24"/>
          <w:szCs w:val="24"/>
          <w:shd w:val="clear" w:color="auto" w:fill="FFFFFF"/>
        </w:rPr>
        <w:t>, </w:t>
      </w:r>
      <w:r w:rsidRPr="00CB3FC8">
        <w:rPr>
          <w:rFonts w:ascii="Times New Roman" w:hAnsi="Times New Roman" w:cs="Times New Roman"/>
          <w:i/>
          <w:iCs/>
          <w:color w:val="222222"/>
          <w:sz w:val="24"/>
          <w:szCs w:val="24"/>
          <w:shd w:val="clear" w:color="auto" w:fill="FFFFFF"/>
        </w:rPr>
        <w:t>16</w:t>
      </w:r>
      <w:r w:rsidRPr="00CB3FC8">
        <w:rPr>
          <w:rFonts w:ascii="Times New Roman" w:hAnsi="Times New Roman" w:cs="Times New Roman"/>
          <w:color w:val="222222"/>
          <w:sz w:val="24"/>
          <w:szCs w:val="24"/>
          <w:shd w:val="clear" w:color="auto" w:fill="FFFFFF"/>
        </w:rPr>
        <w:t>, 403.</w:t>
      </w:r>
    </w:p>
    <w:p w:rsidR="00CB3FC8" w:rsidRPr="00CB3FC8" w:rsidP="00CB3FC8">
      <w:pPr>
        <w:spacing w:line="480" w:lineRule="auto"/>
        <w:rPr>
          <w:rFonts w:ascii="Times New Roman" w:hAnsi="Times New Roman" w:cs="Times New Roman"/>
          <w:sz w:val="24"/>
          <w:szCs w:val="24"/>
        </w:rPr>
      </w:pPr>
      <w:r w:rsidRPr="00CB3FC8">
        <w:rPr>
          <w:rFonts w:ascii="Times New Roman" w:hAnsi="Times New Roman" w:cs="Times New Roman"/>
          <w:color w:val="222222"/>
          <w:sz w:val="24"/>
          <w:szCs w:val="24"/>
          <w:shd w:val="clear" w:color="auto" w:fill="FFFFFF"/>
        </w:rPr>
        <w:t>Annas, G. J. (2018</w:t>
      </w:r>
      <w:r w:rsidRPr="00CB3FC8">
        <w:rPr>
          <w:rFonts w:ascii="Times New Roman" w:hAnsi="Times New Roman" w:cs="Times New Roman"/>
          <w:color w:val="222222"/>
          <w:sz w:val="24"/>
          <w:szCs w:val="24"/>
          <w:shd w:val="clear" w:color="auto" w:fill="FFFFFF"/>
        </w:rPr>
        <w:t>). The man on the moon, immortality, and other millennial myths: The prospects and perils of human genetic engineering. </w:t>
      </w:r>
      <w:r w:rsidRPr="00CB3FC8">
        <w:rPr>
          <w:rFonts w:ascii="Times New Roman" w:hAnsi="Times New Roman" w:cs="Times New Roman"/>
          <w:i/>
          <w:iCs/>
          <w:color w:val="222222"/>
          <w:sz w:val="24"/>
          <w:szCs w:val="24"/>
          <w:shd w:val="clear" w:color="auto" w:fill="FFFFFF"/>
        </w:rPr>
        <w:t>Emory LJ</w:t>
      </w:r>
      <w:r w:rsidRPr="00CB3FC8">
        <w:rPr>
          <w:rFonts w:ascii="Times New Roman" w:hAnsi="Times New Roman" w:cs="Times New Roman"/>
          <w:color w:val="222222"/>
          <w:sz w:val="24"/>
          <w:szCs w:val="24"/>
          <w:shd w:val="clear" w:color="auto" w:fill="FFFFFF"/>
        </w:rPr>
        <w:t>, </w:t>
      </w:r>
      <w:r w:rsidRPr="00CB3FC8">
        <w:rPr>
          <w:rFonts w:ascii="Times New Roman" w:hAnsi="Times New Roman" w:cs="Times New Roman"/>
          <w:i/>
          <w:iCs/>
          <w:color w:val="222222"/>
          <w:sz w:val="24"/>
          <w:szCs w:val="24"/>
          <w:shd w:val="clear" w:color="auto" w:fill="FFFFFF"/>
        </w:rPr>
        <w:t>49</w:t>
      </w:r>
      <w:r w:rsidRPr="00CB3FC8">
        <w:rPr>
          <w:rFonts w:ascii="Times New Roman" w:hAnsi="Times New Roman" w:cs="Times New Roman"/>
          <w:color w:val="222222"/>
          <w:sz w:val="24"/>
          <w:szCs w:val="24"/>
          <w:shd w:val="clear" w:color="auto" w:fill="FFFFFF"/>
        </w:rPr>
        <w:t>, 753.</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47563909"/>
      <w:docPartObj>
        <w:docPartGallery w:val="Page Numbers (Top of Page)"/>
        <w:docPartUnique/>
      </w:docPartObj>
    </w:sdtPr>
    <w:sdtEndPr>
      <w:rPr>
        <w:noProof/>
      </w:rPr>
    </w:sdtEndPr>
    <w:sdtContent>
      <w:p w:rsidR="00CB3FC8">
        <w:pPr>
          <w:pStyle w:val="Header"/>
          <w:jc w:val="right"/>
        </w:pPr>
        <w:r>
          <w:fldChar w:fldCharType="begin"/>
        </w:r>
        <w:r>
          <w:instrText xml:space="preserve"> PAGE   \* MERGEFORMAT </w:instrText>
        </w:r>
        <w:r>
          <w:fldChar w:fldCharType="separate"/>
        </w:r>
        <w:r w:rsidR="00B94CDF">
          <w:rPr>
            <w:noProof/>
          </w:rPr>
          <w:t>4</w:t>
        </w:r>
        <w:r>
          <w:rPr>
            <w:noProof/>
          </w:rPr>
          <w:fldChar w:fldCharType="end"/>
        </w:r>
      </w:p>
    </w:sdtContent>
  </w:sdt>
  <w:p w:rsidR="00CB3F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65"/>
    <w:rsid w:val="00263265"/>
    <w:rsid w:val="00623D27"/>
    <w:rsid w:val="007219F2"/>
    <w:rsid w:val="007907C1"/>
    <w:rsid w:val="00821820"/>
    <w:rsid w:val="00A0762D"/>
    <w:rsid w:val="00B94CDF"/>
    <w:rsid w:val="00BC128C"/>
    <w:rsid w:val="00CB3FC8"/>
    <w:rsid w:val="00D5538A"/>
    <w:rsid w:val="00EB08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4F13752-DEAB-4672-A09E-8694FAC1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F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FC8"/>
  </w:style>
  <w:style w:type="paragraph" w:styleId="Footer">
    <w:name w:val="footer"/>
    <w:basedOn w:val="Normal"/>
    <w:link w:val="FooterChar"/>
    <w:uiPriority w:val="99"/>
    <w:unhideWhenUsed/>
    <w:rsid w:val="00CB3F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2020-11-02T16:49:00Z</dcterms:created>
  <dcterms:modified xsi:type="dcterms:W3CDTF">2020-11-02T18:19:00Z</dcterms:modified>
</cp:coreProperties>
</file>